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79392" w14:textId="77777777" w:rsidR="006A4295" w:rsidRDefault="006A4295" w:rsidP="00592E13">
      <w:pPr>
        <w:spacing w:after="0"/>
        <w:rPr>
          <w:rFonts w:ascii="TH SarabunPSK" w:hAnsi="TH SarabunPSK" w:cs="TH SarabunPSK"/>
          <w:szCs w:val="22"/>
        </w:rPr>
      </w:pPr>
    </w:p>
    <w:p w14:paraId="251B3F02" w14:textId="2863A1D1" w:rsidR="00297D03" w:rsidRPr="00D939D5" w:rsidRDefault="005D74A2" w:rsidP="00592E13">
      <w:pPr>
        <w:spacing w:after="0"/>
        <w:rPr>
          <w:rFonts w:ascii="TH SarabunPSK" w:hAnsi="TH SarabunPSK" w:cs="TH SarabunPSK"/>
          <w:szCs w:val="22"/>
        </w:rPr>
      </w:pPr>
      <w:r w:rsidRPr="00D939D5">
        <w:rPr>
          <w:rFonts w:ascii="TH SarabunPSK" w:hAnsi="TH SarabunPSK" w:cs="TH SarabunPSK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11438C4C" w:rsidR="005D74A2" w:rsidRDefault="005D74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11438C4C" w:rsidR="005D74A2" w:rsidRDefault="005D74A2"/>
                  </w:txbxContent>
                </v:textbox>
                <w10:wrap anchorx="page"/>
              </v:shape>
            </w:pict>
          </mc:Fallback>
        </mc:AlternateContent>
      </w:r>
      <w:r w:rsidR="00053B99" w:rsidRPr="00D939D5">
        <w:rPr>
          <w:rFonts w:ascii="TH SarabunPSK" w:hAnsi="TH SarabunPSK" w:cs="TH SarabunPSK"/>
          <w:szCs w:val="22"/>
          <w:cs/>
        </w:rPr>
        <w:t xml:space="preserve">หน่วยงานผู้รับผิดชอบหลัก </w:t>
      </w:r>
      <w:r w:rsidR="00053B99" w:rsidRPr="00D939D5">
        <w:rPr>
          <w:rFonts w:ascii="TH SarabunPSK" w:hAnsi="TH SarabunPSK" w:cs="TH SarabunPSK"/>
          <w:szCs w:val="22"/>
        </w:rPr>
        <w:t xml:space="preserve">: </w:t>
      </w:r>
      <w:r w:rsidR="004225CA" w:rsidRPr="00D939D5">
        <w:rPr>
          <w:rFonts w:ascii="TH SarabunPSK" w:hAnsi="TH SarabunPSK" w:cs="TH SarabunPSK"/>
          <w:szCs w:val="22"/>
          <w:cs/>
        </w:rPr>
        <w:t>สสจ.นครพนม</w:t>
      </w:r>
      <w:r w:rsidR="00D939D5" w:rsidRPr="00D939D5">
        <w:rPr>
          <w:rFonts w:ascii="TH SarabunPSK" w:hAnsi="TH SarabunPSK" w:cs="TH SarabunPSK"/>
          <w:szCs w:val="22"/>
        </w:rPr>
        <w:t xml:space="preserve"> </w:t>
      </w:r>
      <w:r w:rsidR="00A26D78">
        <w:rPr>
          <w:rFonts w:ascii="TH SarabunPSK" w:hAnsi="TH SarabunPSK" w:cs="TH SarabunPSK"/>
          <w:szCs w:val="22"/>
        </w:rPr>
        <w:tab/>
      </w:r>
      <w:r w:rsidR="00A26D78">
        <w:rPr>
          <w:rFonts w:ascii="TH SarabunPSK" w:hAnsi="TH SarabunPSK" w:cs="TH SarabunPSK"/>
          <w:szCs w:val="22"/>
        </w:rPr>
        <w:tab/>
      </w:r>
      <w:r w:rsidR="00A26D78">
        <w:rPr>
          <w:rFonts w:ascii="TH SarabunPSK" w:hAnsi="TH SarabunPSK" w:cs="TH SarabunPSK"/>
          <w:szCs w:val="22"/>
        </w:rPr>
        <w:tab/>
      </w:r>
      <w:r w:rsidR="00A26D78">
        <w:rPr>
          <w:rFonts w:ascii="TH SarabunPSK" w:hAnsi="TH SarabunPSK" w:cs="TH SarabunPSK"/>
          <w:szCs w:val="22"/>
        </w:rPr>
        <w:tab/>
      </w:r>
      <w:r w:rsidR="00A26D78">
        <w:rPr>
          <w:rFonts w:ascii="TH SarabunPSK" w:hAnsi="TH SarabunPSK" w:cs="TH SarabunPSK"/>
          <w:szCs w:val="22"/>
        </w:rPr>
        <w:tab/>
      </w:r>
      <w:r w:rsidR="00A26D78">
        <w:rPr>
          <w:rFonts w:ascii="TH SarabunPSK" w:hAnsi="TH SarabunPSK" w:cs="TH SarabunPSK"/>
          <w:szCs w:val="22"/>
        </w:rPr>
        <w:tab/>
      </w:r>
      <w:r w:rsidR="00A26D78">
        <w:rPr>
          <w:rFonts w:ascii="TH SarabunPSK" w:hAnsi="TH SarabunPSK" w:cs="TH SarabunPSK"/>
          <w:szCs w:val="22"/>
        </w:rPr>
        <w:tab/>
      </w:r>
      <w:r w:rsidR="00A26D78">
        <w:rPr>
          <w:rFonts w:ascii="TH SarabunPSK" w:hAnsi="TH SarabunPSK" w:cs="TH SarabunPSK"/>
          <w:szCs w:val="22"/>
        </w:rPr>
        <w:tab/>
      </w:r>
      <w:r w:rsidR="00A26D78">
        <w:rPr>
          <w:rFonts w:ascii="TH SarabunPSK" w:hAnsi="TH SarabunPSK" w:cs="TH SarabunPSK"/>
          <w:szCs w:val="22"/>
        </w:rPr>
        <w:tab/>
      </w:r>
      <w:r w:rsidR="00A26D78">
        <w:rPr>
          <w:rFonts w:ascii="TH SarabunPSK" w:hAnsi="TH SarabunPSK" w:cs="TH SarabunPSK"/>
          <w:szCs w:val="22"/>
        </w:rPr>
        <w:tab/>
      </w:r>
      <w:r w:rsidR="00A26D78">
        <w:rPr>
          <w:rFonts w:ascii="TH SarabunPSK" w:hAnsi="TH SarabunPSK" w:cs="TH SarabunPSK"/>
          <w:szCs w:val="22"/>
        </w:rPr>
        <w:tab/>
      </w:r>
      <w:r w:rsidR="00A26D78">
        <w:rPr>
          <w:rFonts w:ascii="TH SarabunPSK" w:hAnsi="TH SarabunPSK" w:cs="TH SarabunPSK"/>
          <w:szCs w:val="22"/>
        </w:rPr>
        <w:tab/>
      </w:r>
      <w:r w:rsidR="00A26D78">
        <w:rPr>
          <w:rFonts w:ascii="TH SarabunPSK" w:hAnsi="TH SarabunPSK" w:cs="TH SarabunPSK"/>
          <w:szCs w:val="22"/>
        </w:rPr>
        <w:tab/>
      </w:r>
    </w:p>
    <w:p w14:paraId="3901B091" w14:textId="42AB766B" w:rsidR="00297D03" w:rsidRPr="00D939D5" w:rsidRDefault="00053B99" w:rsidP="00D939D5">
      <w:pPr>
        <w:spacing w:after="0"/>
        <w:rPr>
          <w:rFonts w:ascii="TH SarabunPSK" w:hAnsi="TH SarabunPSK" w:cs="TH SarabunPSK"/>
          <w:szCs w:val="22"/>
          <w:cs/>
        </w:rPr>
      </w:pPr>
      <w:r w:rsidRPr="00D939D5">
        <w:rPr>
          <w:rFonts w:ascii="TH SarabunPSK" w:hAnsi="TH SarabunPSK" w:cs="TH SarabunPSK"/>
          <w:szCs w:val="22"/>
          <w:cs/>
        </w:rPr>
        <w:t xml:space="preserve">หน่วยงานผู้รับผิดชอบร่วม </w:t>
      </w:r>
      <w:r w:rsidRPr="00D939D5">
        <w:rPr>
          <w:rFonts w:ascii="TH SarabunPSK" w:hAnsi="TH SarabunPSK" w:cs="TH SarabunPSK"/>
          <w:szCs w:val="22"/>
        </w:rPr>
        <w:t xml:space="preserve">: </w:t>
      </w:r>
      <w:r w:rsidR="004225CA" w:rsidRPr="00D939D5">
        <w:rPr>
          <w:rFonts w:ascii="TH SarabunPSK" w:hAnsi="TH SarabunPSK" w:cs="TH SarabunPSK"/>
          <w:szCs w:val="22"/>
          <w:cs/>
        </w:rPr>
        <w:t>รพศ./รพท./รพช./สสอ./รพ.สต.</w:t>
      </w:r>
      <w:r w:rsidR="009D7633">
        <w:rPr>
          <w:rFonts w:ascii="TH SarabunPSK" w:hAnsi="TH SarabunPSK" w:cs="TH SarabunPSK"/>
          <w:szCs w:val="22"/>
        </w:rPr>
        <w:t xml:space="preserve"> </w:t>
      </w:r>
      <w:r w:rsidR="009D7633">
        <w:rPr>
          <w:rFonts w:ascii="TH SarabunPSK" w:hAnsi="TH SarabunPSK" w:cs="TH SarabunPSK" w:hint="cs"/>
          <w:szCs w:val="22"/>
          <w:cs/>
        </w:rPr>
        <w:t>ทุกจังหวัดในเขตสุขภาพที่ 8</w:t>
      </w:r>
    </w:p>
    <w:p w14:paraId="697B44A9" w14:textId="02488199" w:rsidR="00297D03" w:rsidRPr="00D939D5" w:rsidRDefault="006A4295" w:rsidP="00297D03">
      <w:pPr>
        <w:spacing w:after="0" w:line="240" w:lineRule="auto"/>
        <w:rPr>
          <w:rFonts w:ascii="TH SarabunPSK" w:hAnsi="TH SarabunPSK" w:cs="TH SarabunPSK"/>
          <w:szCs w:val="22"/>
        </w:rPr>
      </w:pPr>
      <w:r w:rsidRPr="00D939D5">
        <w:rPr>
          <w:rFonts w:ascii="TH SarabunPSK" w:hAnsi="TH SarabunPSK" w:cs="TH SarabunPSK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1A96C11A">
                <wp:simplePos x="0" y="0"/>
                <wp:positionH relativeFrom="margin">
                  <wp:posOffset>-278022</wp:posOffset>
                </wp:positionH>
                <wp:positionV relativeFrom="paragraph">
                  <wp:posOffset>120842</wp:posOffset>
                </wp:positionV>
                <wp:extent cx="9723120" cy="638175"/>
                <wp:effectExtent l="19050" t="0" r="30480" b="28575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638175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E72DD0" w14:textId="39AF786B" w:rsidR="00297D03" w:rsidRPr="00297D03" w:rsidRDefault="004225CA" w:rsidP="00592E13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4225CA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แผนงาน การพัฒนาระบบบริการสุขภาพ (</w:t>
                            </w:r>
                            <w:r w:rsidRPr="004225CA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service plan</w:t>
                            </w:r>
                            <w:r w:rsidRPr="004225CA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)</w:t>
                            </w:r>
                            <w:r w:rsidR="00C63E3A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 w:rsidRPr="004225CA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ปีงบประมาณ 256</w:t>
                            </w:r>
                            <w:r w:rsidR="00592E1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-21.9pt;margin-top:9.5pt;width:765.6pt;height:50.2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coordsize="9723120,6381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" adj="-11796480,,5400" path="m,638175l159544,,9563576,r159544,638175l,638175xe" fillcolor="white [3201]" strokecolor="black [3200]" strokeweight="1pt">
                <v:stroke joinstyle="miter"/>
                <v:formulas/>
                <v:path arrowok="t" o:connecttype="custom" o:connectlocs="0,638175;159544,0;9563576,0;9723120,638175;0,638175" o:connectangles="0,0,0,0,0" textboxrect="0,0,9723120,638175"/>
                <v:textbox>
                  <w:txbxContent>
                    <w:p w14:paraId="29E72DD0" w14:textId="39AF786B" w:rsidR="00297D03" w:rsidRPr="00297D03" w:rsidRDefault="004225CA" w:rsidP="00592E13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4225CA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แผนงาน การพัฒนาระบบบริการสุขภาพ (</w:t>
                      </w:r>
                      <w:r w:rsidRPr="004225CA">
                        <w:rPr>
                          <w:rFonts w:ascii="TH SarabunPSK" w:hAnsi="TH SarabunPSK" w:cs="TH SarabunPSK"/>
                          <w:b/>
                          <w:bCs/>
                        </w:rPr>
                        <w:t>service plan</w:t>
                      </w:r>
                      <w:r w:rsidRPr="004225CA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)</w:t>
                      </w:r>
                      <w:r w:rsidR="00C63E3A"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 w:rsidRPr="004225CA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ปีงบประมาณ 256</w:t>
                      </w:r>
                      <w:r w:rsidR="00592E1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pPr w:leftFromText="180" w:rightFromText="180" w:vertAnchor="page" w:horzAnchor="margin" w:tblpXSpec="center" w:tblpY="2393"/>
        <w:tblW w:w="15041" w:type="dxa"/>
        <w:tblLayout w:type="fixed"/>
        <w:tblLook w:val="04A0" w:firstRow="1" w:lastRow="0" w:firstColumn="1" w:lastColumn="0" w:noHBand="0" w:noVBand="1"/>
      </w:tblPr>
      <w:tblGrid>
        <w:gridCol w:w="1574"/>
        <w:gridCol w:w="4805"/>
        <w:gridCol w:w="1495"/>
        <w:gridCol w:w="2757"/>
        <w:gridCol w:w="4410"/>
      </w:tblGrid>
      <w:tr w:rsidR="005C22C1" w:rsidRPr="00D939D5" w14:paraId="2720A772" w14:textId="77777777" w:rsidTr="006A4295">
        <w:trPr>
          <w:trHeight w:val="984"/>
        </w:trPr>
        <w:tc>
          <w:tcPr>
            <w:tcW w:w="1574" w:type="dxa"/>
          </w:tcPr>
          <w:p w14:paraId="131771E8" w14:textId="77777777" w:rsidR="005C22C1" w:rsidRPr="006A4295" w:rsidRDefault="005C22C1" w:rsidP="006A4295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6A4295">
              <w:rPr>
                <w:rFonts w:ascii="TH SarabunPSK" w:hAnsi="TH SarabunPSK" w:cs="TH SarabunPSK"/>
                <w:b/>
                <w:bCs/>
                <w:szCs w:val="22"/>
                <w:cs/>
              </w:rPr>
              <w:t>เป้าหมาย/ตัวชี้วัด</w:t>
            </w:r>
          </w:p>
        </w:tc>
        <w:tc>
          <w:tcPr>
            <w:tcW w:w="13467" w:type="dxa"/>
            <w:gridSpan w:val="4"/>
            <w:vAlign w:val="center"/>
          </w:tcPr>
          <w:p w14:paraId="05798642" w14:textId="77777777" w:rsidR="005C22C1" w:rsidRPr="006A4295" w:rsidRDefault="005C22C1" w:rsidP="006A4295">
            <w:pPr>
              <w:rPr>
                <w:rFonts w:ascii="TH SarabunPSK" w:hAnsi="TH SarabunPSK" w:cs="TH SarabunPSK"/>
                <w:szCs w:val="22"/>
              </w:rPr>
            </w:pPr>
            <w:r w:rsidRPr="006A4295">
              <w:rPr>
                <w:rFonts w:ascii="TH SarabunPSK" w:hAnsi="TH SarabunPSK" w:cs="TH SarabunPSK"/>
                <w:szCs w:val="22"/>
                <w:cs/>
              </w:rPr>
              <w:t>1.ร้อยละของจำนวนผู้ป่วยที่มีการวินิจฉัยโรคหลอดเลือดสมอง อัมพฤกษ์ อัมพาตระยะกลาง (</w:t>
            </w:r>
            <w:r w:rsidRPr="006A4295">
              <w:rPr>
                <w:rFonts w:ascii="TH SarabunPSK" w:hAnsi="TH SarabunPSK" w:cs="TH SarabunPSK"/>
                <w:szCs w:val="22"/>
              </w:rPr>
              <w:t xml:space="preserve"> Intermediate Care</w:t>
            </w:r>
            <w:r w:rsidRPr="006A4295">
              <w:rPr>
                <w:rFonts w:ascii="TH SarabunPSK" w:hAnsi="TH SarabunPSK" w:cs="TH SarabunPSK"/>
                <w:szCs w:val="22"/>
                <w:cs/>
              </w:rPr>
              <w:t>) ที่ได้รับการดูแลด้วยการแพทย์แผนไทยและการแพทย์ทางเลือก ( ≥ร้อยละ 10)</w:t>
            </w:r>
          </w:p>
          <w:p w14:paraId="22205590" w14:textId="77777777" w:rsidR="005C22C1" w:rsidRPr="006A4295" w:rsidRDefault="005C22C1" w:rsidP="006A4295">
            <w:pPr>
              <w:rPr>
                <w:rFonts w:ascii="TH SarabunPSK" w:hAnsi="TH SarabunPSK" w:cs="TH SarabunPSK" w:hint="cs"/>
                <w:szCs w:val="22"/>
                <w:cs/>
              </w:rPr>
            </w:pPr>
            <w:r w:rsidRPr="006A4295">
              <w:rPr>
                <w:rFonts w:ascii="TH SarabunPSK" w:hAnsi="TH SarabunPSK" w:cs="TH SarabunPSK"/>
                <w:szCs w:val="22"/>
                <w:cs/>
              </w:rPr>
              <w:t>2.ร้อยละของประชาชนที่มารับบริการในระบบปฐมภูมิ ได้รับการรักษาด้วยการแพทย์แผนไทยและการแพทย์ทางเลือก ( ≥ร้อยละ 40)</w:t>
            </w:r>
          </w:p>
          <w:p w14:paraId="4D7F4902" w14:textId="768D2665" w:rsidR="005C22C1" w:rsidRPr="006A4295" w:rsidRDefault="005C22C1" w:rsidP="006A4295">
            <w:pPr>
              <w:rPr>
                <w:rFonts w:ascii="TH SarabunPSK" w:hAnsi="TH SarabunPSK" w:cs="TH SarabunPSK" w:hint="cs"/>
                <w:szCs w:val="22"/>
              </w:rPr>
            </w:pPr>
            <w:r w:rsidRPr="006A4295">
              <w:rPr>
                <w:rFonts w:ascii="TH SarabunPSK" w:hAnsi="TH SarabunPSK" w:cs="TH SarabunPSK"/>
                <w:szCs w:val="22"/>
                <w:cs/>
              </w:rPr>
              <w:t>3.</w:t>
            </w:r>
            <w:r w:rsidRPr="006A4295">
              <w:rPr>
                <w:rFonts w:ascii="TH SarabunPSK" w:hAnsi="TH SarabunPSK" w:cs="TH SarabunPSK" w:hint="cs"/>
                <w:szCs w:val="22"/>
                <w:cs/>
              </w:rPr>
              <w:t>จำนวน</w:t>
            </w:r>
            <w:r w:rsidRPr="006A4295">
              <w:rPr>
                <w:rFonts w:ascii="TH SarabunPSK" w:hAnsi="TH SarabunPSK" w:cs="TH SarabunPSK"/>
                <w:szCs w:val="22"/>
                <w:cs/>
              </w:rPr>
              <w:t>ศูนย์เวล</w:t>
            </w:r>
            <w:proofErr w:type="spellStart"/>
            <w:r w:rsidRPr="006A4295">
              <w:rPr>
                <w:rFonts w:ascii="TH SarabunPSK" w:hAnsi="TH SarabunPSK" w:cs="TH SarabunPSK"/>
                <w:szCs w:val="22"/>
                <w:cs/>
              </w:rPr>
              <w:t>เนส</w:t>
            </w:r>
            <w:proofErr w:type="spellEnd"/>
            <w:r w:rsidRPr="006A4295">
              <w:rPr>
                <w:rFonts w:ascii="TH SarabunPSK" w:hAnsi="TH SarabunPSK" w:cs="TH SarabunPSK"/>
                <w:szCs w:val="22"/>
                <w:cs/>
              </w:rPr>
              <w:t xml:space="preserve"> (</w:t>
            </w:r>
            <w:r w:rsidRPr="006A4295">
              <w:rPr>
                <w:rFonts w:ascii="TH SarabunPSK" w:hAnsi="TH SarabunPSK" w:cs="TH SarabunPSK"/>
                <w:szCs w:val="22"/>
              </w:rPr>
              <w:t>Wellness Center)/</w:t>
            </w:r>
            <w:r w:rsidRPr="006A4295">
              <w:rPr>
                <w:rFonts w:ascii="TH SarabunPSK" w:hAnsi="TH SarabunPSK" w:cs="TH SarabunPSK"/>
                <w:szCs w:val="22"/>
                <w:cs/>
              </w:rPr>
              <w:t>แหล่งท่องเที่ยวเชิงสุขภาพที่ได้รับการยกระดับแบบมีส่วนร่วม และสร้างสรรค์ด้านภูมิปัญญาการแพทย์แผนไทย การแพทย์ทางเลือกและสมุนไพรให้มีคุณค่าและมูลค่าสูงเพิ่มขึ้น</w:t>
            </w:r>
            <w:r w:rsidR="009F4185" w:rsidRPr="006A4295">
              <w:rPr>
                <w:rFonts w:ascii="TH SarabunPSK" w:hAnsi="TH SarabunPSK" w:cs="TH SarabunPSK" w:hint="cs"/>
                <w:szCs w:val="22"/>
                <w:cs/>
              </w:rPr>
              <w:t xml:space="preserve"> (</w:t>
            </w:r>
            <w:r w:rsidR="00B13366" w:rsidRPr="006A4295">
              <w:rPr>
                <w:rFonts w:ascii="TH SarabunPSK" w:hAnsi="TH SarabunPSK" w:cs="TH SarabunPSK" w:hint="cs"/>
                <w:szCs w:val="22"/>
                <w:cs/>
              </w:rPr>
              <w:t>70</w:t>
            </w:r>
            <w:r w:rsidR="009F4185" w:rsidRPr="006A4295">
              <w:rPr>
                <w:rFonts w:ascii="TH SarabunPSK" w:hAnsi="TH SarabunPSK" w:cs="TH SarabunPSK" w:hint="cs"/>
                <w:szCs w:val="22"/>
                <w:cs/>
              </w:rPr>
              <w:t xml:space="preserve"> แห่ง)</w:t>
            </w:r>
            <w:r w:rsidRPr="006A4295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</w:p>
        </w:tc>
      </w:tr>
      <w:tr w:rsidR="005C22C1" w:rsidRPr="00D939D5" w14:paraId="464950E9" w14:textId="77777777" w:rsidTr="006A4295">
        <w:tc>
          <w:tcPr>
            <w:tcW w:w="1574" w:type="dxa"/>
          </w:tcPr>
          <w:p w14:paraId="2AC49276" w14:textId="77777777" w:rsidR="005C22C1" w:rsidRPr="006A4295" w:rsidRDefault="005C22C1" w:rsidP="006A4295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6A4295">
              <w:rPr>
                <w:rFonts w:ascii="TH SarabunPSK" w:hAnsi="TH SarabunPSK" w:cs="TH SarabunPSK"/>
                <w:b/>
                <w:bCs/>
                <w:szCs w:val="22"/>
                <w:cs/>
              </w:rPr>
              <w:t>สถานการณ์/</w:t>
            </w:r>
          </w:p>
          <w:p w14:paraId="52338EBC" w14:textId="77777777" w:rsidR="005C22C1" w:rsidRPr="006A4295" w:rsidRDefault="005C22C1" w:rsidP="006A4295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6A4295">
              <w:rPr>
                <w:rFonts w:ascii="TH SarabunPSK" w:hAnsi="TH SarabunPSK" w:cs="TH SarabunPSK"/>
                <w:b/>
                <w:bCs/>
                <w:szCs w:val="22"/>
                <w:cs/>
              </w:rPr>
              <w:t>ข้อมูลพื้นฐาน</w:t>
            </w:r>
          </w:p>
        </w:tc>
        <w:tc>
          <w:tcPr>
            <w:tcW w:w="13467" w:type="dxa"/>
            <w:gridSpan w:val="4"/>
            <w:vAlign w:val="center"/>
          </w:tcPr>
          <w:p w14:paraId="1EF7A248" w14:textId="4BAC40DD" w:rsidR="005C22C1" w:rsidRPr="006A4295" w:rsidRDefault="005C22C1" w:rsidP="006A4295">
            <w:pPr>
              <w:rPr>
                <w:rFonts w:ascii="TH SarabunPSK" w:hAnsi="TH SarabunPSK" w:cs="TH SarabunPSK"/>
                <w:szCs w:val="22"/>
              </w:rPr>
            </w:pPr>
            <w:r w:rsidRPr="006A4295">
              <w:rPr>
                <w:rFonts w:ascii="TH SarabunPSK" w:hAnsi="TH SarabunPSK" w:cs="TH SarabunPSK"/>
                <w:szCs w:val="22"/>
              </w:rPr>
              <w:t xml:space="preserve">Baseline </w:t>
            </w:r>
            <w:r w:rsidRPr="006A4295">
              <w:rPr>
                <w:rFonts w:ascii="TH SarabunPSK" w:hAnsi="TH SarabunPSK" w:cs="TH SarabunPSK"/>
                <w:szCs w:val="22"/>
                <w:cs/>
              </w:rPr>
              <w:t xml:space="preserve">จำนวนผู้ป่วยที่มีการวินิจฉัยโรคหลอดเลือดสมอง อัมพฤกษ์ อัมพาตระยะกลาง </w:t>
            </w:r>
            <w:proofErr w:type="gramStart"/>
            <w:r w:rsidRPr="006A4295">
              <w:rPr>
                <w:rFonts w:ascii="TH SarabunPSK" w:hAnsi="TH SarabunPSK" w:cs="TH SarabunPSK"/>
                <w:szCs w:val="22"/>
                <w:cs/>
              </w:rPr>
              <w:t xml:space="preserve">( </w:t>
            </w:r>
            <w:r w:rsidRPr="006A4295">
              <w:rPr>
                <w:rFonts w:ascii="TH SarabunPSK" w:hAnsi="TH SarabunPSK" w:cs="TH SarabunPSK"/>
                <w:szCs w:val="22"/>
              </w:rPr>
              <w:t>Intermediate</w:t>
            </w:r>
            <w:proofErr w:type="gramEnd"/>
            <w:r w:rsidRPr="006A4295">
              <w:rPr>
                <w:rFonts w:ascii="TH SarabunPSK" w:hAnsi="TH SarabunPSK" w:cs="TH SarabunPSK"/>
                <w:szCs w:val="22"/>
              </w:rPr>
              <w:t xml:space="preserve"> Care) </w:t>
            </w:r>
            <w:r w:rsidRPr="006A4295">
              <w:rPr>
                <w:rFonts w:ascii="TH SarabunPSK" w:hAnsi="TH SarabunPSK" w:cs="TH SarabunPSK"/>
                <w:szCs w:val="22"/>
                <w:cs/>
              </w:rPr>
              <w:t xml:space="preserve">ในสถานบริการสาธารณสุขของรัฐ สังกัดกระทรวงสาธารณสุข ทุกระดับ ร้อยละ </w:t>
            </w:r>
            <w:r w:rsidR="008B4D18" w:rsidRPr="006A4295">
              <w:rPr>
                <w:rFonts w:ascii="TH SarabunPSK" w:hAnsi="TH SarabunPSK" w:cs="TH SarabunPSK" w:hint="cs"/>
                <w:szCs w:val="22"/>
                <w:cs/>
              </w:rPr>
              <w:t>14.89</w:t>
            </w:r>
          </w:p>
          <w:p w14:paraId="1D1971C9" w14:textId="7257F963" w:rsidR="005C22C1" w:rsidRPr="006A4295" w:rsidRDefault="005C22C1" w:rsidP="006A4295">
            <w:pPr>
              <w:rPr>
                <w:rFonts w:ascii="TH SarabunPSK" w:hAnsi="TH SarabunPSK" w:cs="TH SarabunPSK"/>
                <w:szCs w:val="22"/>
                <w:cs/>
              </w:rPr>
            </w:pPr>
            <w:r w:rsidRPr="006A4295">
              <w:rPr>
                <w:rFonts w:ascii="TH SarabunPSK" w:hAnsi="TH SarabunPSK" w:cs="TH SarabunPSK"/>
                <w:szCs w:val="22"/>
              </w:rPr>
              <w:t>Baseline</w:t>
            </w:r>
            <w:r w:rsidRPr="006A4295">
              <w:rPr>
                <w:rFonts w:ascii="TH SarabunPSK" w:hAnsi="TH SarabunPSK" w:cs="TH SarabunPSK"/>
                <w:szCs w:val="22"/>
                <w:cs/>
              </w:rPr>
              <w:t xml:space="preserve"> จำนวนผู้ป่วยที่มารับบริการในระบบปฐมภูมิ ได้รับการรักษาด้วยการแพทย์แผนไทยและการแพทย์ทางเลือก ร้อยละ </w:t>
            </w:r>
            <w:r w:rsidR="008B4D18" w:rsidRPr="006A4295">
              <w:rPr>
                <w:rFonts w:ascii="TH SarabunPSK" w:hAnsi="TH SarabunPSK" w:cs="TH SarabunPSK" w:hint="cs"/>
                <w:szCs w:val="22"/>
                <w:cs/>
              </w:rPr>
              <w:t>41.94</w:t>
            </w:r>
          </w:p>
          <w:p w14:paraId="742EE663" w14:textId="25409C36" w:rsidR="005C22C1" w:rsidRPr="006A4295" w:rsidRDefault="005C22C1" w:rsidP="006A4295">
            <w:pPr>
              <w:rPr>
                <w:rFonts w:ascii="TH SarabunPSK" w:hAnsi="TH SarabunPSK" w:cs="TH SarabunPSK"/>
                <w:szCs w:val="22"/>
              </w:rPr>
            </w:pPr>
            <w:r w:rsidRPr="006A4295">
              <w:rPr>
                <w:rFonts w:ascii="TH SarabunPSK" w:hAnsi="TH SarabunPSK" w:cs="TH SarabunPSK"/>
                <w:szCs w:val="22"/>
              </w:rPr>
              <w:t xml:space="preserve">Baseline </w:t>
            </w:r>
            <w:r w:rsidRPr="006A4295">
              <w:rPr>
                <w:rFonts w:ascii="TH SarabunPSK" w:hAnsi="TH SarabunPSK" w:cs="TH SarabunPSK"/>
                <w:szCs w:val="22"/>
                <w:cs/>
              </w:rPr>
              <w:t>จำนวนของศูนย์เวล</w:t>
            </w:r>
            <w:proofErr w:type="spellStart"/>
            <w:r w:rsidRPr="006A4295">
              <w:rPr>
                <w:rFonts w:ascii="TH SarabunPSK" w:hAnsi="TH SarabunPSK" w:cs="TH SarabunPSK"/>
                <w:szCs w:val="22"/>
                <w:cs/>
              </w:rPr>
              <w:t>เนส</w:t>
            </w:r>
            <w:proofErr w:type="spellEnd"/>
            <w:r w:rsidRPr="006A4295">
              <w:rPr>
                <w:rFonts w:ascii="TH SarabunPSK" w:hAnsi="TH SarabunPSK" w:cs="TH SarabunPSK"/>
                <w:szCs w:val="22"/>
                <w:cs/>
              </w:rPr>
              <w:t xml:space="preserve"> (</w:t>
            </w:r>
            <w:r w:rsidRPr="006A4295">
              <w:rPr>
                <w:rFonts w:ascii="TH SarabunPSK" w:hAnsi="TH SarabunPSK" w:cs="TH SarabunPSK"/>
                <w:szCs w:val="22"/>
              </w:rPr>
              <w:t>Wellness Center</w:t>
            </w:r>
            <w:r w:rsidRPr="006A4295">
              <w:rPr>
                <w:rFonts w:ascii="TH SarabunPSK" w:hAnsi="TH SarabunPSK" w:cs="TH SarabunPSK"/>
                <w:szCs w:val="22"/>
                <w:cs/>
              </w:rPr>
              <w:t xml:space="preserve">)/ แหล่งท่องเที่ยวเชิงสุขภาพ </w:t>
            </w:r>
            <w:proofErr w:type="gramStart"/>
            <w:r w:rsidRPr="006A4295">
              <w:rPr>
                <w:rFonts w:ascii="TH SarabunPSK" w:hAnsi="TH SarabunPSK" w:cs="TH SarabunPSK"/>
                <w:szCs w:val="22"/>
                <w:cs/>
              </w:rPr>
              <w:t>( 3</w:t>
            </w:r>
            <w:r w:rsidR="008B4D18" w:rsidRPr="006A4295">
              <w:rPr>
                <w:rFonts w:ascii="TH SarabunPSK" w:hAnsi="TH SarabunPSK" w:cs="TH SarabunPSK" w:hint="cs"/>
                <w:szCs w:val="22"/>
                <w:cs/>
              </w:rPr>
              <w:t>6</w:t>
            </w:r>
            <w:proofErr w:type="gramEnd"/>
            <w:r w:rsidRPr="006A4295">
              <w:rPr>
                <w:rFonts w:ascii="TH SarabunPSK" w:hAnsi="TH SarabunPSK" w:cs="TH SarabunPSK"/>
                <w:szCs w:val="22"/>
                <w:cs/>
              </w:rPr>
              <w:t xml:space="preserve"> แห่ง )</w:t>
            </w:r>
          </w:p>
        </w:tc>
      </w:tr>
      <w:tr w:rsidR="005C22C1" w:rsidRPr="00D939D5" w14:paraId="0B8CCD61" w14:textId="77777777" w:rsidTr="006A4295">
        <w:tc>
          <w:tcPr>
            <w:tcW w:w="1574" w:type="dxa"/>
          </w:tcPr>
          <w:p w14:paraId="05B1D8AF" w14:textId="77777777" w:rsidR="005C22C1" w:rsidRPr="00D939D5" w:rsidRDefault="005C22C1" w:rsidP="006A4295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D939D5">
              <w:rPr>
                <w:rFonts w:ascii="TH SarabunPSK" w:hAnsi="TH SarabunPSK" w:cs="TH SarabunPSK"/>
                <w:b/>
                <w:bCs/>
                <w:szCs w:val="22"/>
              </w:rPr>
              <w:t>GAP</w:t>
            </w:r>
          </w:p>
        </w:tc>
        <w:tc>
          <w:tcPr>
            <w:tcW w:w="6300" w:type="dxa"/>
            <w:gridSpan w:val="2"/>
          </w:tcPr>
          <w:p w14:paraId="12D2637B" w14:textId="77777777" w:rsidR="005C22C1" w:rsidRPr="00B13366" w:rsidRDefault="005C22C1" w:rsidP="006A4295">
            <w:pPr>
              <w:pStyle w:val="Default"/>
              <w:rPr>
                <w:sz w:val="20"/>
                <w:szCs w:val="20"/>
                <w:cs/>
              </w:rPr>
            </w:pPr>
            <w:r w:rsidRPr="00D939D5">
              <w:rPr>
                <w:b/>
                <w:bCs/>
                <w:sz w:val="22"/>
                <w:szCs w:val="22"/>
                <w:cs/>
              </w:rPr>
              <w:t xml:space="preserve">ระบบบริการแพทย์แผนไทย </w:t>
            </w:r>
            <w:r w:rsidRPr="00D939D5">
              <w:rPr>
                <w:sz w:val="22"/>
                <w:szCs w:val="22"/>
                <w:cs/>
              </w:rPr>
              <w:t xml:space="preserve">1) ยังไม่มีแนวทางเวชปฏิบัติการรักษาทางการแพทย์แผนไทยและการแพทย์ผสมผสานอย่างชัดเจนในโรคที่มุ่งเน้น 2)  รพ.มีการจัดบริการ </w:t>
            </w:r>
            <w:r w:rsidRPr="00D939D5">
              <w:rPr>
                <w:sz w:val="22"/>
                <w:szCs w:val="22"/>
              </w:rPr>
              <w:t xml:space="preserve">IPD </w:t>
            </w:r>
            <w:r w:rsidRPr="00D939D5">
              <w:rPr>
                <w:sz w:val="22"/>
                <w:szCs w:val="22"/>
                <w:cs/>
              </w:rPr>
              <w:t xml:space="preserve">แพทย์แผนไทย </w:t>
            </w:r>
            <w:r w:rsidRPr="00D939D5">
              <w:rPr>
                <w:sz w:val="22"/>
                <w:szCs w:val="22"/>
              </w:rPr>
              <w:t xml:space="preserve">IMC </w:t>
            </w:r>
            <w:r w:rsidRPr="00D939D5">
              <w:rPr>
                <w:sz w:val="22"/>
                <w:szCs w:val="22"/>
                <w:cs/>
              </w:rPr>
              <w:t xml:space="preserve">และ </w:t>
            </w:r>
            <w:r w:rsidRPr="00D939D5">
              <w:rPr>
                <w:sz w:val="22"/>
                <w:szCs w:val="22"/>
              </w:rPr>
              <w:t xml:space="preserve">Palliative care </w:t>
            </w:r>
            <w:r w:rsidRPr="00D939D5">
              <w:rPr>
                <w:sz w:val="22"/>
                <w:szCs w:val="22"/>
                <w:cs/>
              </w:rPr>
              <w:t xml:space="preserve">แต่มีกระบวนการจัดบริการยังไม่ชัดเจน </w:t>
            </w:r>
          </w:p>
        </w:tc>
        <w:tc>
          <w:tcPr>
            <w:tcW w:w="7167" w:type="dxa"/>
            <w:gridSpan w:val="2"/>
            <w:vAlign w:val="center"/>
          </w:tcPr>
          <w:p w14:paraId="2C3F181D" w14:textId="40D25C81" w:rsidR="005C22C1" w:rsidRPr="00D939D5" w:rsidRDefault="005C22C1" w:rsidP="006A4295">
            <w:pPr>
              <w:pStyle w:val="Default"/>
              <w:rPr>
                <w:sz w:val="22"/>
                <w:szCs w:val="22"/>
                <w:cs/>
              </w:rPr>
            </w:pPr>
            <w:r w:rsidRPr="00D939D5">
              <w:rPr>
                <w:b/>
                <w:bCs/>
                <w:sz w:val="22"/>
                <w:szCs w:val="22"/>
                <w:cs/>
              </w:rPr>
              <w:t xml:space="preserve">ระบบบริหารจัดการแพทย์แผนไทย </w:t>
            </w:r>
            <w:r w:rsidRPr="00D939D5">
              <w:rPr>
                <w:sz w:val="22"/>
                <w:szCs w:val="22"/>
                <w:cs/>
              </w:rPr>
              <w:t>1) รหัสยาสมุนไพร 24 หลัก และการบันทึกข้อมูลผลงานบริการแพทย์แผนไทยและแพทย์แผนจีนยังไม่ถูกต้อง ครบถ้วน 2) รพ.ยังไม่มีการคานวณงบกำไรขาดทุนของการจัดบริการแพทย์แผนไทยฯ 3) แพทย์แผนไทย มีผลงานวิจัย /นวัตกรรม/</w:t>
            </w:r>
            <w:r w:rsidRPr="00D939D5">
              <w:rPr>
                <w:sz w:val="22"/>
                <w:szCs w:val="22"/>
              </w:rPr>
              <w:t>R</w:t>
            </w:r>
            <w:r w:rsidRPr="00D939D5">
              <w:rPr>
                <w:sz w:val="22"/>
                <w:szCs w:val="22"/>
                <w:cs/>
              </w:rPr>
              <w:t>2</w:t>
            </w:r>
            <w:r w:rsidRPr="00D939D5">
              <w:rPr>
                <w:sz w:val="22"/>
                <w:szCs w:val="22"/>
              </w:rPr>
              <w:t xml:space="preserve">R </w:t>
            </w:r>
            <w:r w:rsidRPr="00D939D5">
              <w:rPr>
                <w:sz w:val="22"/>
                <w:szCs w:val="22"/>
                <w:cs/>
              </w:rPr>
              <w:t xml:space="preserve">ยังไม่ครอบคลุมทุกหน่วยบริการ </w:t>
            </w:r>
          </w:p>
        </w:tc>
      </w:tr>
      <w:tr w:rsidR="005C22C1" w:rsidRPr="00D939D5" w14:paraId="6CCBD9BC" w14:textId="77777777" w:rsidTr="006A4295">
        <w:tc>
          <w:tcPr>
            <w:tcW w:w="1574" w:type="dxa"/>
          </w:tcPr>
          <w:p w14:paraId="33AFC899" w14:textId="77777777" w:rsidR="005C22C1" w:rsidRPr="00D939D5" w:rsidRDefault="005C22C1" w:rsidP="006A4295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D939D5">
              <w:rPr>
                <w:rFonts w:ascii="TH SarabunPSK" w:hAnsi="TH SarabunPSK" w:cs="TH SarabunPSK"/>
                <w:b/>
                <w:bCs/>
                <w:szCs w:val="22"/>
                <w:cs/>
              </w:rPr>
              <w:t>ยุทธศาสตร์/</w:t>
            </w:r>
          </w:p>
          <w:p w14:paraId="79AF5E8F" w14:textId="77777777" w:rsidR="005C22C1" w:rsidRPr="00D939D5" w:rsidRDefault="005C22C1" w:rsidP="006A4295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D939D5">
              <w:rPr>
                <w:rFonts w:ascii="TH SarabunPSK" w:hAnsi="TH SarabunPSK" w:cs="TH SarabunPSK"/>
                <w:b/>
                <w:bCs/>
                <w:szCs w:val="22"/>
                <w:cs/>
              </w:rPr>
              <w:t>มาตรการ</w:t>
            </w:r>
          </w:p>
        </w:tc>
        <w:tc>
          <w:tcPr>
            <w:tcW w:w="4805" w:type="dxa"/>
            <w:vAlign w:val="center"/>
          </w:tcPr>
          <w:p w14:paraId="57CB9101" w14:textId="77777777" w:rsidR="005C22C1" w:rsidRPr="00D939D5" w:rsidRDefault="005C22C1" w:rsidP="006A4295">
            <w:pPr>
              <w:rPr>
                <w:rFonts w:ascii="TH SarabunPSK" w:hAnsi="TH SarabunPSK" w:cs="TH SarabunPSK"/>
                <w:szCs w:val="22"/>
              </w:rPr>
            </w:pPr>
            <w:r w:rsidRPr="00D939D5">
              <w:rPr>
                <w:rFonts w:ascii="TH SarabunPSK" w:hAnsi="TH SarabunPSK" w:cs="TH SarabunPSK"/>
                <w:szCs w:val="22"/>
                <w:cs/>
              </w:rPr>
              <w:t xml:space="preserve">กลยุทธ์ที่ 1 </w:t>
            </w:r>
            <w:r w:rsidRPr="00D939D5">
              <w:rPr>
                <w:rFonts w:ascii="TH SarabunPSK" w:hAnsi="TH SarabunPSK" w:cs="TH SarabunPSK"/>
                <w:szCs w:val="22"/>
              </w:rPr>
              <w:t xml:space="preserve">: </w:t>
            </w:r>
            <w:r w:rsidRPr="00D939D5">
              <w:rPr>
                <w:rFonts w:ascii="TH SarabunPSK" w:hAnsi="TH SarabunPSK" w:cs="TH SarabunPSK"/>
                <w:szCs w:val="22"/>
                <w:cs/>
              </w:rPr>
              <w:t xml:space="preserve">ถ่ายทอดแนวทางการดูแลผู้ป่วย </w:t>
            </w:r>
            <w:r w:rsidRPr="00D939D5">
              <w:rPr>
                <w:rFonts w:ascii="TH SarabunPSK" w:hAnsi="TH SarabunPSK" w:cs="TH SarabunPSK"/>
                <w:szCs w:val="22"/>
              </w:rPr>
              <w:t xml:space="preserve">IMC </w:t>
            </w:r>
            <w:r w:rsidRPr="00D939D5">
              <w:rPr>
                <w:rFonts w:ascii="TH SarabunPSK" w:hAnsi="TH SarabunPSK" w:cs="TH SarabunPSK"/>
                <w:szCs w:val="22"/>
                <w:cs/>
              </w:rPr>
              <w:t>ด้วยการแพทย์แผนไทย/การแพทย์ทางเลือก และกัญชาทางการแพทย์ให้กับแพทย์แผนไทยและสหวิชาชีพ</w:t>
            </w:r>
          </w:p>
        </w:tc>
        <w:tc>
          <w:tcPr>
            <w:tcW w:w="4252" w:type="dxa"/>
            <w:gridSpan w:val="2"/>
          </w:tcPr>
          <w:p w14:paraId="3786B359" w14:textId="77777777" w:rsidR="005C22C1" w:rsidRPr="00D939D5" w:rsidRDefault="005C22C1" w:rsidP="006A4295">
            <w:pPr>
              <w:rPr>
                <w:rFonts w:ascii="TH SarabunPSK" w:hAnsi="TH SarabunPSK" w:cs="TH SarabunPSK"/>
                <w:szCs w:val="22"/>
              </w:rPr>
            </w:pPr>
            <w:r w:rsidRPr="00D939D5">
              <w:rPr>
                <w:rFonts w:ascii="TH SarabunPSK" w:hAnsi="TH SarabunPSK" w:cs="TH SarabunPSK"/>
                <w:szCs w:val="22"/>
                <w:cs/>
              </w:rPr>
              <w:t xml:space="preserve">กลยุทธ์ที่ </w:t>
            </w:r>
            <w:r w:rsidRPr="00D939D5">
              <w:rPr>
                <w:rFonts w:ascii="TH SarabunPSK" w:hAnsi="TH SarabunPSK" w:cs="TH SarabunPSK"/>
                <w:szCs w:val="22"/>
              </w:rPr>
              <w:t>2</w:t>
            </w:r>
            <w:r w:rsidRPr="00D939D5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D939D5">
              <w:rPr>
                <w:rFonts w:ascii="TH SarabunPSK" w:hAnsi="TH SarabunPSK" w:cs="TH SarabunPSK"/>
                <w:szCs w:val="22"/>
              </w:rPr>
              <w:t xml:space="preserve">: </w:t>
            </w:r>
            <w:r w:rsidRPr="00D939D5">
              <w:rPr>
                <w:rFonts w:ascii="TH SarabunPSK" w:hAnsi="TH SarabunPSK" w:cs="TH SarabunPSK"/>
                <w:szCs w:val="22"/>
                <w:cs/>
              </w:rPr>
              <w:t>เพิ่มการเข้าถึงบริการระดับปฐมภูมิ</w:t>
            </w:r>
          </w:p>
        </w:tc>
        <w:tc>
          <w:tcPr>
            <w:tcW w:w="4410" w:type="dxa"/>
          </w:tcPr>
          <w:p w14:paraId="459B2AF5" w14:textId="77777777" w:rsidR="005C22C1" w:rsidRPr="00D939D5" w:rsidRDefault="005C22C1" w:rsidP="006A4295">
            <w:pPr>
              <w:rPr>
                <w:rFonts w:ascii="TH SarabunPSK" w:hAnsi="TH SarabunPSK" w:cs="TH SarabunPSK"/>
                <w:szCs w:val="22"/>
              </w:rPr>
            </w:pPr>
            <w:r w:rsidRPr="00D939D5">
              <w:rPr>
                <w:rFonts w:ascii="TH SarabunPSK" w:hAnsi="TH SarabunPSK" w:cs="TH SarabunPSK"/>
                <w:szCs w:val="22"/>
                <w:cs/>
              </w:rPr>
              <w:t xml:space="preserve">กลยุทธ์ที่ </w:t>
            </w:r>
            <w:r w:rsidRPr="00D939D5">
              <w:rPr>
                <w:rFonts w:ascii="TH SarabunPSK" w:hAnsi="TH SarabunPSK" w:cs="TH SarabunPSK"/>
                <w:szCs w:val="22"/>
              </w:rPr>
              <w:t>3</w:t>
            </w:r>
            <w:r w:rsidRPr="00D939D5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D939D5">
              <w:rPr>
                <w:rFonts w:ascii="TH SarabunPSK" w:hAnsi="TH SarabunPSK" w:cs="TH SarabunPSK"/>
                <w:szCs w:val="22"/>
              </w:rPr>
              <w:t xml:space="preserve">: </w:t>
            </w:r>
            <w:r w:rsidRPr="00D939D5">
              <w:rPr>
                <w:rFonts w:ascii="TH SarabunPSK" w:hAnsi="TH SarabunPSK" w:cs="TH SarabunPSK"/>
                <w:szCs w:val="22"/>
                <w:cs/>
              </w:rPr>
              <w:t>สื่อสาร ชี้แจงการพัฒนาศูนย์เวล</w:t>
            </w:r>
            <w:proofErr w:type="spellStart"/>
            <w:r w:rsidRPr="00D939D5">
              <w:rPr>
                <w:rFonts w:ascii="TH SarabunPSK" w:hAnsi="TH SarabunPSK" w:cs="TH SarabunPSK"/>
                <w:szCs w:val="22"/>
                <w:cs/>
              </w:rPr>
              <w:t>เนส</w:t>
            </w:r>
            <w:proofErr w:type="spellEnd"/>
            <w:r w:rsidRPr="00D939D5">
              <w:rPr>
                <w:rFonts w:ascii="TH SarabunPSK" w:hAnsi="TH SarabunPSK" w:cs="TH SarabunPSK"/>
                <w:szCs w:val="22"/>
                <w:cs/>
              </w:rPr>
              <w:t xml:space="preserve"> และประเมินแหล่งท่องเที่ยวเชิงสุขภาพ ภูมิปัญญาไทยและสมุนไพรให้กับผู้เกี่ยวข้อง</w:t>
            </w:r>
          </w:p>
        </w:tc>
      </w:tr>
      <w:tr w:rsidR="005C22C1" w:rsidRPr="00D939D5" w14:paraId="19E005C7" w14:textId="77777777" w:rsidTr="006A4295">
        <w:tc>
          <w:tcPr>
            <w:tcW w:w="1574" w:type="dxa"/>
          </w:tcPr>
          <w:p w14:paraId="636CEE3E" w14:textId="77777777" w:rsidR="005C22C1" w:rsidRPr="00D939D5" w:rsidRDefault="005C22C1" w:rsidP="006A4295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D939D5">
              <w:rPr>
                <w:rFonts w:ascii="TH SarabunPSK" w:hAnsi="TH SarabunPSK" w:cs="TH SarabunPSK"/>
                <w:b/>
                <w:bCs/>
                <w:szCs w:val="22"/>
                <w:cs/>
              </w:rPr>
              <w:t>กิจกรรมหลัก</w:t>
            </w:r>
          </w:p>
        </w:tc>
        <w:tc>
          <w:tcPr>
            <w:tcW w:w="4805" w:type="dxa"/>
            <w:vAlign w:val="center"/>
          </w:tcPr>
          <w:p w14:paraId="64FC9E8E" w14:textId="77777777" w:rsidR="005C22C1" w:rsidRPr="003E1FDF" w:rsidRDefault="005C22C1" w:rsidP="006A4295">
            <w:pPr>
              <w:rPr>
                <w:rFonts w:ascii="TH SarabunPSK" w:hAnsi="TH SarabunPSK" w:cs="TH SarabunPSK"/>
                <w:szCs w:val="22"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 xml:space="preserve">-การอบรมพัฒนาศักยภาพการแพทย์แผนไทยการวินิจฉัยโรคหลอดเลือดสมอง อัมพฤกษ์ อัมพาตระยะกลาง ( </w:t>
            </w:r>
            <w:r w:rsidRPr="003E1FDF">
              <w:rPr>
                <w:rFonts w:ascii="TH SarabunPSK" w:hAnsi="TH SarabunPSK" w:cs="TH SarabunPSK"/>
                <w:szCs w:val="22"/>
              </w:rPr>
              <w:t>Intermediate Care)</w:t>
            </w:r>
            <w:r w:rsidRPr="003E1FDF">
              <w:rPr>
                <w:rFonts w:ascii="TH SarabunPSK" w:hAnsi="TH SarabunPSK" w:cs="TH SarabunPSK"/>
                <w:szCs w:val="22"/>
                <w:cs/>
              </w:rPr>
              <w:t xml:space="preserve"> และจัดทำ </w:t>
            </w:r>
            <w:r w:rsidRPr="003E1FDF">
              <w:rPr>
                <w:rFonts w:ascii="TH SarabunPSK" w:hAnsi="TH SarabunPSK" w:cs="TH SarabunPSK"/>
                <w:szCs w:val="22"/>
              </w:rPr>
              <w:t xml:space="preserve">CPG </w:t>
            </w:r>
            <w:r w:rsidRPr="003E1FDF">
              <w:rPr>
                <w:rFonts w:ascii="TH SarabunPSK" w:hAnsi="TH SarabunPSK" w:cs="TH SarabunPSK"/>
                <w:szCs w:val="22"/>
                <w:cs/>
              </w:rPr>
              <w:t>ให้เป็นมาตรฐานเดียวกัน</w:t>
            </w:r>
          </w:p>
          <w:p w14:paraId="4A5BAC37" w14:textId="77777777" w:rsidR="005C22C1" w:rsidRPr="003E1FDF" w:rsidRDefault="005C22C1" w:rsidP="006A4295">
            <w:pPr>
              <w:rPr>
                <w:rFonts w:ascii="TH SarabunPSK" w:hAnsi="TH SarabunPSK" w:cs="TH SarabunPSK"/>
                <w:szCs w:val="22"/>
                <w:cs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 xml:space="preserve">-มีการสั่งจ่ายยาสมุนไพรจากบัญชียาหลักในผู้ป่วย </w:t>
            </w:r>
            <w:r w:rsidRPr="003E1FDF">
              <w:rPr>
                <w:rFonts w:ascii="TH SarabunPSK" w:hAnsi="TH SarabunPSK" w:cs="TH SarabunPSK"/>
                <w:szCs w:val="22"/>
              </w:rPr>
              <w:t xml:space="preserve">IMC </w:t>
            </w:r>
            <w:r w:rsidRPr="003E1FDF">
              <w:rPr>
                <w:rFonts w:ascii="TH SarabunPSK" w:hAnsi="TH SarabunPSK" w:cs="TH SarabunPSK"/>
                <w:szCs w:val="22"/>
                <w:cs/>
              </w:rPr>
              <w:t>ที่มีรหัสขึ้นต้นด้วย 41 หรือ 42</w:t>
            </w:r>
          </w:p>
          <w:p w14:paraId="39EA92C5" w14:textId="77777777" w:rsidR="005C22C1" w:rsidRPr="003E1FDF" w:rsidRDefault="005C22C1" w:rsidP="006A4295">
            <w:pPr>
              <w:rPr>
                <w:rFonts w:ascii="TH SarabunPSK" w:hAnsi="TH SarabunPSK" w:cs="TH SarabunPSK"/>
                <w:szCs w:val="22"/>
                <w:cs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>-การใช้ยาสมุนไพรใน รพ. อย่างน้อย 30 รายการ รพ.สต. อย่างน้อย 10 รายการ</w:t>
            </w:r>
          </w:p>
          <w:p w14:paraId="770D72C5" w14:textId="77777777" w:rsidR="005C22C1" w:rsidRPr="003E1FDF" w:rsidRDefault="005C22C1" w:rsidP="006A4295">
            <w:pPr>
              <w:rPr>
                <w:rFonts w:ascii="TH SarabunPSK" w:hAnsi="TH SarabunPSK" w:cs="TH SarabunPSK"/>
                <w:szCs w:val="22"/>
                <w:cs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>-มีการสั่งจ่ายยาปรุงเฉพาะราย 3 รายการ</w:t>
            </w:r>
          </w:p>
          <w:p w14:paraId="59F8DC49" w14:textId="77777777" w:rsidR="005C22C1" w:rsidRPr="003E1FDF" w:rsidRDefault="005C22C1" w:rsidP="006A4295">
            <w:pPr>
              <w:rPr>
                <w:rFonts w:ascii="TH SarabunPSK" w:hAnsi="TH SarabunPSK" w:cs="TH SarabunPSK"/>
                <w:szCs w:val="22"/>
                <w:cs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>-อบรมเชิงปฏิบัติการยาปรุงเฉพาะราย/ คู่มือการใช้ยาสมุนไพร</w:t>
            </w:r>
          </w:p>
          <w:p w14:paraId="3B27CBF0" w14:textId="77777777" w:rsidR="005C22C1" w:rsidRPr="00D939D5" w:rsidRDefault="005C22C1" w:rsidP="006A4295">
            <w:pPr>
              <w:rPr>
                <w:rFonts w:ascii="TH SarabunPSK" w:hAnsi="TH SarabunPSK" w:cs="TH SarabunPSK"/>
                <w:szCs w:val="22"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 xml:space="preserve">-มีแผน กระบวนการ พัฒนางานแลกเปลี่ยนเรียนรู้ </w:t>
            </w:r>
            <w:r w:rsidRPr="003E1FDF">
              <w:rPr>
                <w:rFonts w:ascii="TH SarabunPSK" w:hAnsi="TH SarabunPSK" w:cs="TH SarabunPSK"/>
                <w:szCs w:val="22"/>
              </w:rPr>
              <w:t xml:space="preserve">KM CQI R2R </w:t>
            </w:r>
            <w:r w:rsidRPr="003E1FDF">
              <w:rPr>
                <w:rFonts w:ascii="TH SarabunPSK" w:hAnsi="TH SarabunPSK" w:cs="TH SarabunPSK"/>
                <w:szCs w:val="22"/>
                <w:cs/>
              </w:rPr>
              <w:t>วิจัย นวัตกรรม อย่างใดอย่างหนึ่ง</w:t>
            </w:r>
          </w:p>
        </w:tc>
        <w:tc>
          <w:tcPr>
            <w:tcW w:w="4252" w:type="dxa"/>
            <w:gridSpan w:val="2"/>
          </w:tcPr>
          <w:p w14:paraId="5FA013EA" w14:textId="5B413672" w:rsidR="00163D05" w:rsidRDefault="00163D05" w:rsidP="006A4295">
            <w:pPr>
              <w:rPr>
                <w:rFonts w:ascii="TH SarabunPSK" w:hAnsi="TH SarabunPSK" w:cs="TH SarabunPSK"/>
                <w:szCs w:val="22"/>
              </w:rPr>
            </w:pPr>
            <w:r>
              <w:rPr>
                <w:rFonts w:ascii="TH SarabunPSK" w:hAnsi="TH SarabunPSK" w:cs="TH SarabunPSK" w:hint="cs"/>
                <w:szCs w:val="22"/>
                <w:cs/>
              </w:rPr>
              <w:t>-สนับสนุนข้อมูลทางวิชาการ ถ่ายทอด และพัฒนาศักยภาพแพทย์</w:t>
            </w:r>
            <w:r>
              <w:rPr>
                <w:rFonts w:ascii="TH SarabunPSK" w:hAnsi="TH SarabunPSK" w:cs="TH SarabunPSK"/>
                <w:szCs w:val="22"/>
                <w:cs/>
              </w:rPr>
              <w:br/>
            </w:r>
            <w:r>
              <w:rPr>
                <w:rFonts w:ascii="TH SarabunPSK" w:hAnsi="TH SarabunPSK" w:cs="TH SarabunPSK" w:hint="cs"/>
                <w:szCs w:val="22"/>
                <w:cs/>
              </w:rPr>
              <w:t>แผนไทยและสหวิชาชีพให้มีองค์ความรู้ เกณฑ์มาตรฐาน และแนวทางเวชปฏิบัติที่เกี่ยวข้องในหน่วยบริการปฐมภูมิ</w:t>
            </w:r>
          </w:p>
          <w:p w14:paraId="00C793DA" w14:textId="07C2469D" w:rsidR="005C22C1" w:rsidRPr="003E1FDF" w:rsidRDefault="005C22C1" w:rsidP="006A4295">
            <w:pPr>
              <w:rPr>
                <w:rFonts w:ascii="TH SarabunPSK" w:hAnsi="TH SarabunPSK" w:cs="TH SarabunPSK"/>
                <w:szCs w:val="22"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>-บูรณาการการแพทย์แผนไทยในหน่วยบริการปฐมภูมิ</w:t>
            </w:r>
          </w:p>
          <w:p w14:paraId="74918992" w14:textId="47F9730C" w:rsidR="005C22C1" w:rsidRPr="003E1FDF" w:rsidRDefault="005C22C1" w:rsidP="006A4295">
            <w:pPr>
              <w:rPr>
                <w:rFonts w:ascii="TH SarabunPSK" w:hAnsi="TH SarabunPSK" w:cs="TH SarabunPSK"/>
                <w:szCs w:val="22"/>
                <w:cs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>-จัดตั้งคลินิกเฉพาะโรคเพื่อรองรับการให้บริการในระดับหน่วยบริการปฐมภูมิ</w:t>
            </w:r>
          </w:p>
          <w:p w14:paraId="5A5DB18E" w14:textId="77777777" w:rsidR="005C22C1" w:rsidRDefault="005C22C1" w:rsidP="006A4295">
            <w:pPr>
              <w:rPr>
                <w:rFonts w:ascii="TH SarabunPSK" w:hAnsi="TH SarabunPSK" w:cs="TH SarabunPSK"/>
                <w:szCs w:val="22"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 xml:space="preserve">-จัดบริการที่แผนกผู้ป่วยนอก ห้องตรวจแพทย์แผนไทย โรคทั่วไปและเฉพาะโรค เช่น </w:t>
            </w:r>
            <w:r w:rsidRPr="003E1FDF">
              <w:rPr>
                <w:rFonts w:ascii="TH SarabunPSK" w:hAnsi="TH SarabunPSK" w:cs="TH SarabunPSK"/>
                <w:szCs w:val="22"/>
              </w:rPr>
              <w:t>Long Covid</w:t>
            </w:r>
          </w:p>
          <w:p w14:paraId="0E57AB6A" w14:textId="39A56F3B" w:rsidR="00163D05" w:rsidRPr="00D939D5" w:rsidRDefault="00163D05" w:rsidP="006A4295">
            <w:pPr>
              <w:rPr>
                <w:rFonts w:ascii="TH SarabunPSK" w:hAnsi="TH SarabunPSK" w:cs="TH SarabunPSK"/>
                <w:szCs w:val="22"/>
              </w:rPr>
            </w:pPr>
          </w:p>
        </w:tc>
        <w:tc>
          <w:tcPr>
            <w:tcW w:w="4410" w:type="dxa"/>
          </w:tcPr>
          <w:p w14:paraId="5457C145" w14:textId="77777777" w:rsidR="005C22C1" w:rsidRPr="003E1FDF" w:rsidRDefault="005C22C1" w:rsidP="006A4295">
            <w:pPr>
              <w:rPr>
                <w:rFonts w:ascii="TH SarabunPSK" w:hAnsi="TH SarabunPSK" w:cs="TH SarabunPSK"/>
                <w:szCs w:val="22"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>-ประชาสัมพันธ์ให้ผู้ประกอบการเข้าร่วมการรับรองเป็นศูนย์เวล</w:t>
            </w:r>
            <w:proofErr w:type="spellStart"/>
            <w:r w:rsidRPr="003E1FDF">
              <w:rPr>
                <w:rFonts w:ascii="TH SarabunPSK" w:hAnsi="TH SarabunPSK" w:cs="TH SarabunPSK"/>
                <w:szCs w:val="22"/>
                <w:cs/>
              </w:rPr>
              <w:t>เนส</w:t>
            </w:r>
            <w:proofErr w:type="spellEnd"/>
            <w:r w:rsidRPr="003E1FDF">
              <w:rPr>
                <w:rFonts w:ascii="TH SarabunPSK" w:hAnsi="TH SarabunPSK" w:cs="TH SarabunPSK"/>
                <w:szCs w:val="22"/>
                <w:cs/>
              </w:rPr>
              <w:t xml:space="preserve">/แหล่งท่องเที่ยวเชิงสุขภาพจากกรมการแพทย์แผนไทยและการแพทย์ทางเลือก </w:t>
            </w:r>
          </w:p>
          <w:p w14:paraId="459E6402" w14:textId="77777777" w:rsidR="005C22C1" w:rsidRPr="003E1FDF" w:rsidRDefault="005C22C1" w:rsidP="006A4295">
            <w:pPr>
              <w:rPr>
                <w:rFonts w:ascii="TH SarabunPSK" w:hAnsi="TH SarabunPSK" w:cs="TH SarabunPSK"/>
                <w:szCs w:val="22"/>
                <w:cs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>-พัฒนาศักยภาพศูนย์เวล</w:t>
            </w:r>
            <w:proofErr w:type="spellStart"/>
            <w:r w:rsidRPr="003E1FDF">
              <w:rPr>
                <w:rFonts w:ascii="TH SarabunPSK" w:hAnsi="TH SarabunPSK" w:cs="TH SarabunPSK"/>
                <w:szCs w:val="22"/>
                <w:cs/>
              </w:rPr>
              <w:t>เนส</w:t>
            </w:r>
            <w:proofErr w:type="spellEnd"/>
            <w:r w:rsidRPr="003E1FDF">
              <w:rPr>
                <w:rFonts w:ascii="TH SarabunPSK" w:hAnsi="TH SarabunPSK" w:cs="TH SarabunPSK"/>
                <w:szCs w:val="22"/>
                <w:cs/>
              </w:rPr>
              <w:t>/แหล่งท่องเที่ยวเชิงสุขภาพ และสถานประกอบการ 5 ประเภท</w:t>
            </w:r>
          </w:p>
          <w:p w14:paraId="686F88CD" w14:textId="77777777" w:rsidR="005C22C1" w:rsidRPr="00D939D5" w:rsidRDefault="005C22C1" w:rsidP="006A4295">
            <w:pPr>
              <w:rPr>
                <w:rFonts w:ascii="TH SarabunPSK" w:hAnsi="TH SarabunPSK" w:cs="TH SarabunPSK"/>
                <w:szCs w:val="22"/>
              </w:rPr>
            </w:pPr>
          </w:p>
        </w:tc>
      </w:tr>
    </w:tbl>
    <w:p w14:paraId="0A114BDB" w14:textId="619DEAE0" w:rsidR="00297D03" w:rsidRPr="00D939D5" w:rsidRDefault="00297D03" w:rsidP="00297D03">
      <w:pPr>
        <w:spacing w:after="0" w:line="240" w:lineRule="auto"/>
        <w:rPr>
          <w:rFonts w:ascii="TH SarabunPSK" w:hAnsi="TH SarabunPSK" w:cs="TH SarabunPSK"/>
          <w:szCs w:val="22"/>
        </w:rPr>
      </w:pPr>
    </w:p>
    <w:tbl>
      <w:tblPr>
        <w:tblStyle w:val="a3"/>
        <w:tblpPr w:leftFromText="180" w:rightFromText="180" w:vertAnchor="page" w:horzAnchor="margin" w:tblpX="-299" w:tblpY="8641"/>
        <w:tblW w:w="15096" w:type="dxa"/>
        <w:tblLayout w:type="fixed"/>
        <w:tblLook w:val="04A0" w:firstRow="1" w:lastRow="0" w:firstColumn="1" w:lastColumn="0" w:noHBand="0" w:noVBand="1"/>
      </w:tblPr>
      <w:tblGrid>
        <w:gridCol w:w="1591"/>
        <w:gridCol w:w="3294"/>
        <w:gridCol w:w="3591"/>
        <w:gridCol w:w="3243"/>
        <w:gridCol w:w="3377"/>
      </w:tblGrid>
      <w:tr w:rsidR="005C22C1" w:rsidRPr="00D939D5" w14:paraId="2247E3B6" w14:textId="77777777" w:rsidTr="005C22C1">
        <w:trPr>
          <w:trHeight w:val="2997"/>
        </w:trPr>
        <w:tc>
          <w:tcPr>
            <w:tcW w:w="1591" w:type="dxa"/>
          </w:tcPr>
          <w:p w14:paraId="6E9E96EA" w14:textId="77777777" w:rsidR="005C22C1" w:rsidRPr="00D939D5" w:rsidRDefault="005C22C1" w:rsidP="005C22C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D939D5">
              <w:rPr>
                <w:rFonts w:ascii="TH SarabunPSK" w:hAnsi="TH SarabunPSK" w:cs="TH SarabunPSK"/>
                <w:b/>
                <w:bCs/>
                <w:szCs w:val="22"/>
                <w:cs/>
              </w:rPr>
              <w:t>ระดับความ</w:t>
            </w:r>
          </w:p>
          <w:p w14:paraId="5510871E" w14:textId="77777777" w:rsidR="005C22C1" w:rsidRPr="00D939D5" w:rsidRDefault="005C22C1" w:rsidP="005C22C1">
            <w:pPr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  <w:r w:rsidRPr="00D939D5">
              <w:rPr>
                <w:rFonts w:ascii="TH SarabunPSK" w:hAnsi="TH SarabunPSK" w:cs="TH SarabunPSK"/>
                <w:b/>
                <w:bCs/>
                <w:szCs w:val="22"/>
                <w:cs/>
              </w:rPr>
              <w:t>สำเร็จ</w:t>
            </w:r>
          </w:p>
        </w:tc>
        <w:tc>
          <w:tcPr>
            <w:tcW w:w="3294" w:type="dxa"/>
          </w:tcPr>
          <w:p w14:paraId="761C6A54" w14:textId="77777777" w:rsidR="005C22C1" w:rsidRPr="003E1FDF" w:rsidRDefault="005C22C1" w:rsidP="005C22C1">
            <w:pPr>
              <w:jc w:val="center"/>
              <w:rPr>
                <w:rFonts w:ascii="TH SarabunPSK" w:hAnsi="TH SarabunPSK" w:cs="TH SarabunPSK"/>
                <w:szCs w:val="22"/>
              </w:rPr>
            </w:pPr>
            <w:r w:rsidRPr="00D939D5">
              <w:rPr>
                <w:rFonts w:ascii="TH SarabunPSK" w:hAnsi="TH SarabunPSK" w:cs="TH SarabunPSK"/>
                <w:szCs w:val="22"/>
                <w:cs/>
              </w:rPr>
              <w:t>ไตรมาสที่ 1</w:t>
            </w:r>
            <w:r>
              <w:rPr>
                <w:rFonts w:ascii="TH SarabunPSK" w:hAnsi="TH SarabunPSK" w:cs="TH SarabunPSK"/>
                <w:szCs w:val="22"/>
              </w:rPr>
              <w:t xml:space="preserve"> </w:t>
            </w:r>
            <w:r w:rsidRPr="003E1FDF">
              <w:rPr>
                <w:rFonts w:ascii="TH SarabunPSK" w:hAnsi="TH SarabunPSK" w:cs="TH SarabunPSK"/>
                <w:szCs w:val="22"/>
                <w:cs/>
              </w:rPr>
              <w:t>(3 เดือน)</w:t>
            </w:r>
          </w:p>
          <w:p w14:paraId="3B280FF4" w14:textId="77777777" w:rsidR="005C22C1" w:rsidRPr="003E1FDF" w:rsidRDefault="005C22C1" w:rsidP="005C22C1">
            <w:pPr>
              <w:rPr>
                <w:rFonts w:ascii="TH SarabunPSK" w:hAnsi="TH SarabunPSK" w:cs="TH SarabunPSK"/>
                <w:szCs w:val="22"/>
                <w:cs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 xml:space="preserve">-ทบทวน </w:t>
            </w:r>
            <w:r w:rsidRPr="003E1FDF">
              <w:rPr>
                <w:rFonts w:ascii="TH SarabunPSK" w:hAnsi="TH SarabunPSK" w:cs="TH SarabunPSK"/>
                <w:szCs w:val="22"/>
              </w:rPr>
              <w:t xml:space="preserve">CPG </w:t>
            </w:r>
            <w:r w:rsidRPr="003E1FDF">
              <w:rPr>
                <w:rFonts w:ascii="TH SarabunPSK" w:hAnsi="TH SarabunPSK" w:cs="TH SarabunPSK"/>
                <w:szCs w:val="22"/>
                <w:cs/>
              </w:rPr>
              <w:t>และถ่ายทอดสู่การปฏิบัติ</w:t>
            </w:r>
          </w:p>
          <w:p w14:paraId="0AF8CBCD" w14:textId="77777777" w:rsidR="005C22C1" w:rsidRPr="003E1FDF" w:rsidRDefault="005C22C1" w:rsidP="005C22C1">
            <w:pPr>
              <w:rPr>
                <w:rFonts w:ascii="TH SarabunPSK" w:hAnsi="TH SarabunPSK" w:cs="TH SarabunPSK"/>
                <w:szCs w:val="22"/>
                <w:cs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 xml:space="preserve">-มีการถ่ายทอดนโยบายยา </w:t>
            </w:r>
            <w:r w:rsidRPr="003E1FDF">
              <w:rPr>
                <w:rFonts w:ascii="TH SarabunPSK" w:hAnsi="TH SarabunPSK" w:cs="TH SarabunPSK"/>
                <w:szCs w:val="22"/>
              </w:rPr>
              <w:t xml:space="preserve">Frist Line </w:t>
            </w:r>
            <w:r w:rsidRPr="003E1FDF">
              <w:rPr>
                <w:rFonts w:ascii="TH SarabunPSK" w:hAnsi="TH SarabunPSK" w:cs="TH SarabunPSK"/>
                <w:szCs w:val="22"/>
                <w:cs/>
              </w:rPr>
              <w:t>และยาทดแทนยาแผนปัจจุบันสู่การปฏิบัติ</w:t>
            </w:r>
          </w:p>
          <w:p w14:paraId="05AF27E1" w14:textId="77777777" w:rsidR="005C22C1" w:rsidRPr="003E1FDF" w:rsidRDefault="005C22C1" w:rsidP="005C22C1">
            <w:pPr>
              <w:rPr>
                <w:rFonts w:ascii="TH SarabunPSK" w:hAnsi="TH SarabunPSK" w:cs="TH SarabunPSK"/>
                <w:szCs w:val="22"/>
                <w:cs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 xml:space="preserve">-มีโครงสร้างการดำเนินงานคลินิกเฉพาะโรค เช่น </w:t>
            </w:r>
            <w:r w:rsidRPr="003E1FDF">
              <w:rPr>
                <w:rFonts w:ascii="TH SarabunPSK" w:hAnsi="TH SarabunPSK" w:cs="TH SarabunPSK"/>
                <w:szCs w:val="22"/>
              </w:rPr>
              <w:t>Long Covid</w:t>
            </w:r>
          </w:p>
          <w:p w14:paraId="2B99A341" w14:textId="77777777" w:rsidR="005C22C1" w:rsidRPr="003E1FDF" w:rsidRDefault="005C22C1" w:rsidP="005C22C1">
            <w:pPr>
              <w:rPr>
                <w:rFonts w:ascii="TH SarabunPSK" w:hAnsi="TH SarabunPSK" w:cs="TH SarabunPSK"/>
                <w:szCs w:val="22"/>
                <w:cs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>-สื่อสารนโยบาย จัดการความรู้ และถ่ายทอดตัวชี้วัดลงพื้นที่</w:t>
            </w:r>
          </w:p>
          <w:p w14:paraId="4018B726" w14:textId="77777777" w:rsidR="005C22C1" w:rsidRPr="00D939D5" w:rsidRDefault="005C22C1" w:rsidP="005C22C1">
            <w:pPr>
              <w:rPr>
                <w:rFonts w:ascii="TH SarabunPSK" w:hAnsi="TH SarabunPSK" w:cs="TH SarabunPSK"/>
                <w:szCs w:val="22"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>-ฐานข้อมูลบริการสุขภาพในระบบการท่องเที่ยวเชิงสุขภาพ</w:t>
            </w:r>
          </w:p>
        </w:tc>
        <w:tc>
          <w:tcPr>
            <w:tcW w:w="3591" w:type="dxa"/>
          </w:tcPr>
          <w:p w14:paraId="0F371209" w14:textId="77777777" w:rsidR="005C22C1" w:rsidRPr="003E1FDF" w:rsidRDefault="005C22C1" w:rsidP="005C22C1">
            <w:pPr>
              <w:jc w:val="center"/>
              <w:rPr>
                <w:rFonts w:ascii="TH SarabunPSK" w:hAnsi="TH SarabunPSK" w:cs="TH SarabunPSK"/>
                <w:szCs w:val="22"/>
              </w:rPr>
            </w:pPr>
            <w:r w:rsidRPr="00D939D5">
              <w:rPr>
                <w:rFonts w:ascii="TH SarabunPSK" w:hAnsi="TH SarabunPSK" w:cs="TH SarabunPSK"/>
                <w:szCs w:val="22"/>
                <w:cs/>
              </w:rPr>
              <w:t>ไตรมาสที่ 2</w:t>
            </w:r>
            <w:r>
              <w:rPr>
                <w:rFonts w:ascii="TH SarabunPSK" w:hAnsi="TH SarabunPSK" w:cs="TH SarabunPSK"/>
                <w:szCs w:val="22"/>
              </w:rPr>
              <w:t xml:space="preserve"> </w:t>
            </w:r>
            <w:r w:rsidRPr="003E1FDF">
              <w:rPr>
                <w:rFonts w:ascii="TH SarabunPSK" w:hAnsi="TH SarabunPSK" w:cs="TH SarabunPSK"/>
                <w:szCs w:val="22"/>
                <w:cs/>
              </w:rPr>
              <w:t>(6 เดือน)</w:t>
            </w:r>
          </w:p>
          <w:p w14:paraId="4EBBA5F5" w14:textId="77777777" w:rsidR="005C22C1" w:rsidRPr="003E1FDF" w:rsidRDefault="005C22C1" w:rsidP="005C22C1">
            <w:pPr>
              <w:rPr>
                <w:rFonts w:ascii="TH SarabunPSK" w:hAnsi="TH SarabunPSK" w:cs="TH SarabunPSK"/>
                <w:szCs w:val="22"/>
                <w:cs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 xml:space="preserve">-สร้างระบบพี่เลี้ยงระหว่าง รพ. และหน่วยบริการปฐมภูมิ </w:t>
            </w:r>
            <w:r w:rsidRPr="003E1FDF">
              <w:rPr>
                <w:rFonts w:ascii="TH SarabunPSK" w:hAnsi="TH SarabunPSK" w:cs="TH SarabunPSK"/>
                <w:szCs w:val="22"/>
                <w:cs/>
              </w:rPr>
              <w:br/>
              <w:t>-มีการทบทวนบัญชียาสมุนไพรในรพ.</w:t>
            </w:r>
          </w:p>
          <w:p w14:paraId="0FDA74CF" w14:textId="77777777" w:rsidR="005C22C1" w:rsidRPr="003E1FDF" w:rsidRDefault="005C22C1" w:rsidP="005C22C1">
            <w:pPr>
              <w:rPr>
                <w:rFonts w:ascii="TH SarabunPSK" w:hAnsi="TH SarabunPSK" w:cs="TH SarabunPSK"/>
                <w:szCs w:val="22"/>
                <w:cs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>-มาตรการการท่องเที่ยวเชิงสุขภาพในพื้นที่และแผนปฏิบัติการส่งเสริมสถานประกอบการด้านการท่องเที่ยวเชิงสุขภาพให้เข้าสู่มาตรฐานตามที่กำหนด</w:t>
            </w:r>
          </w:p>
          <w:p w14:paraId="4ABFE3A5" w14:textId="77777777" w:rsidR="005C22C1" w:rsidRPr="003E1FDF" w:rsidRDefault="005C22C1" w:rsidP="005C22C1">
            <w:pPr>
              <w:rPr>
                <w:rFonts w:ascii="TH SarabunPSK" w:hAnsi="TH SarabunPSK" w:cs="TH SarabunPSK"/>
                <w:szCs w:val="22"/>
                <w:cs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>-ฐานข้อมูลสถานประกอบการท่องเที่ยวเชิงสุขภาพ</w:t>
            </w:r>
          </w:p>
          <w:p w14:paraId="3E8CFE7E" w14:textId="77777777" w:rsidR="005C22C1" w:rsidRPr="003E1FDF" w:rsidRDefault="005C22C1" w:rsidP="005C22C1">
            <w:pPr>
              <w:rPr>
                <w:rFonts w:ascii="TH SarabunPSK" w:hAnsi="TH SarabunPSK" w:cs="TH SarabunPSK"/>
                <w:szCs w:val="22"/>
                <w:cs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>-จำนวนบุคลากรที่ได้รับการพัฒนาศักยภาพ</w:t>
            </w:r>
          </w:p>
          <w:p w14:paraId="420C018A" w14:textId="77777777" w:rsidR="005C22C1" w:rsidRPr="00D939D5" w:rsidRDefault="005C22C1" w:rsidP="005C22C1">
            <w:pPr>
              <w:rPr>
                <w:rFonts w:ascii="TH SarabunPSK" w:hAnsi="TH SarabunPSK" w:cs="TH SarabunPSK"/>
                <w:szCs w:val="22"/>
                <w:cs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>-รายงานการวิเคราะห์มาตรฐานและแนวทางการพัฒนาเส้นทางการท่องเที่ยวเชิงสุขภาพในพื้นที่</w:t>
            </w:r>
          </w:p>
        </w:tc>
        <w:tc>
          <w:tcPr>
            <w:tcW w:w="3243" w:type="dxa"/>
          </w:tcPr>
          <w:p w14:paraId="61A3D5D6" w14:textId="77777777" w:rsidR="005C22C1" w:rsidRPr="003E1FDF" w:rsidRDefault="005C22C1" w:rsidP="005C22C1">
            <w:pPr>
              <w:jc w:val="center"/>
              <w:rPr>
                <w:rFonts w:ascii="TH SarabunPSK" w:hAnsi="TH SarabunPSK" w:cs="TH SarabunPSK"/>
                <w:szCs w:val="22"/>
              </w:rPr>
            </w:pPr>
            <w:r w:rsidRPr="00D939D5">
              <w:rPr>
                <w:rFonts w:ascii="TH SarabunPSK" w:hAnsi="TH SarabunPSK" w:cs="TH SarabunPSK"/>
                <w:szCs w:val="22"/>
                <w:cs/>
              </w:rPr>
              <w:t>ไตรมาสที่ 3</w:t>
            </w:r>
            <w:r>
              <w:rPr>
                <w:rFonts w:ascii="TH SarabunPSK" w:hAnsi="TH SarabunPSK" w:cs="TH SarabunPSK"/>
                <w:szCs w:val="22"/>
              </w:rPr>
              <w:t xml:space="preserve"> </w:t>
            </w:r>
            <w:r w:rsidRPr="003E1FDF">
              <w:rPr>
                <w:rFonts w:ascii="TH SarabunPSK" w:hAnsi="TH SarabunPSK" w:cs="TH SarabunPSK"/>
                <w:szCs w:val="22"/>
                <w:cs/>
              </w:rPr>
              <w:t>(9 เดือน)</w:t>
            </w:r>
          </w:p>
          <w:p w14:paraId="654F5040" w14:textId="77777777" w:rsidR="005C22C1" w:rsidRPr="003E1FDF" w:rsidRDefault="005C22C1" w:rsidP="005C22C1">
            <w:pPr>
              <w:rPr>
                <w:rFonts w:ascii="TH SarabunPSK" w:hAnsi="TH SarabunPSK" w:cs="TH SarabunPSK"/>
                <w:szCs w:val="22"/>
                <w:cs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 xml:space="preserve">-ทบทวนปัญหาและอุปสรรคจากการดำเนินงาน </w:t>
            </w:r>
          </w:p>
          <w:p w14:paraId="2EC69B77" w14:textId="77777777" w:rsidR="005C22C1" w:rsidRPr="003E1FDF" w:rsidRDefault="005C22C1" w:rsidP="005C22C1">
            <w:pPr>
              <w:rPr>
                <w:rFonts w:ascii="TH SarabunPSK" w:hAnsi="TH SarabunPSK" w:cs="TH SarabunPSK"/>
                <w:szCs w:val="22"/>
                <w:cs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>-กำกับติดตามการดำเนินงานในหน่วยงานระดับ รพ. และระดับหน่วยบริการปฐมภูมิ</w:t>
            </w:r>
          </w:p>
          <w:p w14:paraId="1446F382" w14:textId="77777777" w:rsidR="005C22C1" w:rsidRPr="003E1FDF" w:rsidRDefault="005C22C1" w:rsidP="005C22C1">
            <w:pPr>
              <w:rPr>
                <w:rFonts w:ascii="TH SarabunPSK" w:hAnsi="TH SarabunPSK" w:cs="TH SarabunPSK"/>
                <w:szCs w:val="22"/>
                <w:cs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>-ระดับความสำเร็จของการส่งเสริมให้สถานประกอบการด้านการท่องเที่ยวเชิงสุขภาพเข้าสู่มาตรฐานตามที่กำหนด</w:t>
            </w:r>
          </w:p>
          <w:p w14:paraId="00F87C73" w14:textId="77777777" w:rsidR="005C22C1" w:rsidRPr="003E1FDF" w:rsidRDefault="005C22C1" w:rsidP="005C22C1">
            <w:pPr>
              <w:rPr>
                <w:rFonts w:ascii="TH SarabunPSK" w:hAnsi="TH SarabunPSK" w:cs="TH SarabunPSK"/>
                <w:szCs w:val="22"/>
                <w:cs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>-เครือข่ายพัฒนาการท่องเที่ยวเชิงสุขภาพในพื้นที่</w:t>
            </w:r>
          </w:p>
          <w:p w14:paraId="57CB006C" w14:textId="77777777" w:rsidR="005C22C1" w:rsidRPr="00D939D5" w:rsidRDefault="005C22C1" w:rsidP="005C22C1">
            <w:pPr>
              <w:rPr>
                <w:rFonts w:ascii="TH SarabunPSK" w:hAnsi="TH SarabunPSK" w:cs="TH SarabunPSK"/>
                <w:szCs w:val="22"/>
              </w:rPr>
            </w:pPr>
            <w:r w:rsidRPr="003E1FDF">
              <w:rPr>
                <w:rFonts w:ascii="TH SarabunPSK" w:hAnsi="TH SarabunPSK" w:cs="TH SarabunPSK"/>
                <w:szCs w:val="22"/>
                <w:cs/>
              </w:rPr>
              <w:t>-เส้นทางท่องเที่ยวเชิงสุขภาพในพื้นที่</w:t>
            </w:r>
          </w:p>
        </w:tc>
        <w:tc>
          <w:tcPr>
            <w:tcW w:w="3377" w:type="dxa"/>
          </w:tcPr>
          <w:p w14:paraId="21DC155D" w14:textId="77777777" w:rsidR="005C22C1" w:rsidRPr="00D939D5" w:rsidRDefault="005C22C1" w:rsidP="005C22C1">
            <w:pPr>
              <w:jc w:val="center"/>
              <w:rPr>
                <w:rFonts w:ascii="TH SarabunPSK" w:hAnsi="TH SarabunPSK" w:cs="TH SarabunPSK"/>
                <w:szCs w:val="22"/>
              </w:rPr>
            </w:pPr>
            <w:r w:rsidRPr="00D939D5">
              <w:rPr>
                <w:rFonts w:ascii="TH SarabunPSK" w:hAnsi="TH SarabunPSK" w:cs="TH SarabunPSK"/>
                <w:szCs w:val="22"/>
                <w:cs/>
              </w:rPr>
              <w:t>ไตรมาสที่ 4</w:t>
            </w:r>
            <w:r>
              <w:rPr>
                <w:rFonts w:ascii="TH SarabunPSK" w:hAnsi="TH SarabunPSK" w:cs="TH SarabunPSK"/>
                <w:szCs w:val="22"/>
              </w:rPr>
              <w:t xml:space="preserve"> </w:t>
            </w:r>
            <w:r w:rsidRPr="00592E13">
              <w:rPr>
                <w:rFonts w:ascii="TH SarabunPSK" w:hAnsi="TH SarabunPSK" w:cs="TH SarabunPSK"/>
                <w:szCs w:val="22"/>
                <w:cs/>
              </w:rPr>
              <w:t>( 12 เดือน)</w:t>
            </w:r>
          </w:p>
          <w:p w14:paraId="132C65D5" w14:textId="77777777" w:rsidR="005C22C1" w:rsidRPr="00592E13" w:rsidRDefault="005C22C1" w:rsidP="005C22C1">
            <w:pPr>
              <w:rPr>
                <w:rFonts w:ascii="TH SarabunPSK" w:hAnsi="TH SarabunPSK" w:cs="TH SarabunPSK"/>
                <w:szCs w:val="22"/>
                <w:cs/>
              </w:rPr>
            </w:pPr>
            <w:r w:rsidRPr="00592E13">
              <w:rPr>
                <w:rFonts w:ascii="TH SarabunPSK" w:hAnsi="TH SarabunPSK" w:cs="TH SarabunPSK"/>
                <w:szCs w:val="22"/>
                <w:cs/>
              </w:rPr>
              <w:t xml:space="preserve">-ร้อยละผู้ป่วยที่มีการวินิจฉัยโรคหลอดเลือดสมอง </w:t>
            </w:r>
            <w:r w:rsidRPr="00592E13">
              <w:rPr>
                <w:rFonts w:ascii="TH SarabunPSK" w:hAnsi="TH SarabunPSK" w:cs="TH SarabunPSK"/>
                <w:szCs w:val="22"/>
                <w:cs/>
              </w:rPr>
              <w:br/>
              <w:t xml:space="preserve">อัมพฤกษ์ อัมพาตระยะกลาง ( </w:t>
            </w:r>
            <w:r w:rsidRPr="00592E13">
              <w:rPr>
                <w:rFonts w:ascii="TH SarabunPSK" w:hAnsi="TH SarabunPSK" w:cs="TH SarabunPSK"/>
                <w:szCs w:val="22"/>
              </w:rPr>
              <w:t xml:space="preserve">Intermediate Care) </w:t>
            </w:r>
            <w:r w:rsidRPr="00592E13">
              <w:rPr>
                <w:rFonts w:ascii="TH SarabunPSK" w:hAnsi="TH SarabunPSK" w:cs="TH SarabunPSK"/>
                <w:szCs w:val="22"/>
                <w:cs/>
              </w:rPr>
              <w:br/>
              <w:t xml:space="preserve">≥ร้อยละ </w:t>
            </w:r>
            <w:r>
              <w:rPr>
                <w:rFonts w:ascii="TH SarabunPSK" w:hAnsi="TH SarabunPSK" w:cs="TH SarabunPSK" w:hint="cs"/>
                <w:szCs w:val="22"/>
                <w:cs/>
              </w:rPr>
              <w:t>10</w:t>
            </w:r>
          </w:p>
          <w:p w14:paraId="294B5613" w14:textId="77777777" w:rsidR="005C22C1" w:rsidRPr="00592E13" w:rsidRDefault="005C22C1" w:rsidP="005C22C1">
            <w:pPr>
              <w:rPr>
                <w:rFonts w:ascii="TH SarabunPSK" w:hAnsi="TH SarabunPSK" w:cs="TH SarabunPSK"/>
                <w:szCs w:val="22"/>
                <w:cs/>
              </w:rPr>
            </w:pPr>
            <w:r w:rsidRPr="00592E13">
              <w:rPr>
                <w:rFonts w:ascii="TH SarabunPSK" w:hAnsi="TH SarabunPSK" w:cs="TH SarabunPSK"/>
                <w:szCs w:val="22"/>
                <w:cs/>
              </w:rPr>
              <w:t xml:space="preserve">-ร้อยละของประชาชนที่มารับบริการในระบบปฐมภูมิ ได้รับการรักษาด้วยการแพทย์แผนไทยและการแพทย์ทางเลือก ≥ร้อยละ </w:t>
            </w:r>
            <w:r>
              <w:rPr>
                <w:rFonts w:ascii="TH SarabunPSK" w:hAnsi="TH SarabunPSK" w:cs="TH SarabunPSK" w:hint="cs"/>
                <w:szCs w:val="22"/>
                <w:cs/>
              </w:rPr>
              <w:t>40</w:t>
            </w:r>
          </w:p>
          <w:p w14:paraId="4A31EB7F" w14:textId="77777777" w:rsidR="005C22C1" w:rsidRPr="00592E13" w:rsidRDefault="005C22C1" w:rsidP="005C22C1">
            <w:pPr>
              <w:rPr>
                <w:rFonts w:ascii="TH SarabunPSK" w:hAnsi="TH SarabunPSK" w:cs="TH SarabunPSK"/>
                <w:szCs w:val="22"/>
                <w:cs/>
              </w:rPr>
            </w:pPr>
            <w:r w:rsidRPr="00592E13">
              <w:rPr>
                <w:rFonts w:ascii="TH SarabunPSK" w:hAnsi="TH SarabunPSK" w:cs="TH SarabunPSK"/>
                <w:szCs w:val="22"/>
                <w:cs/>
              </w:rPr>
              <w:t>-งานวิจัย/</w:t>
            </w:r>
            <w:r w:rsidRPr="00592E13">
              <w:rPr>
                <w:rFonts w:ascii="TH SarabunPSK" w:hAnsi="TH SarabunPSK" w:cs="TH SarabunPSK"/>
                <w:szCs w:val="22"/>
              </w:rPr>
              <w:t>R2R</w:t>
            </w:r>
            <w:r w:rsidRPr="00592E13">
              <w:rPr>
                <w:rFonts w:ascii="TH SarabunPSK" w:hAnsi="TH SarabunPSK" w:cs="TH SarabunPSK"/>
                <w:szCs w:val="22"/>
                <w:cs/>
              </w:rPr>
              <w:t>/นวัตกรรม</w:t>
            </w:r>
          </w:p>
          <w:p w14:paraId="782443BF" w14:textId="77777777" w:rsidR="005C22C1" w:rsidRPr="00D939D5" w:rsidRDefault="005C22C1" w:rsidP="005C22C1">
            <w:pPr>
              <w:rPr>
                <w:rFonts w:ascii="TH SarabunPSK" w:hAnsi="TH SarabunPSK" w:cs="TH SarabunPSK"/>
                <w:szCs w:val="22"/>
              </w:rPr>
            </w:pPr>
            <w:r w:rsidRPr="00592E13">
              <w:rPr>
                <w:rFonts w:ascii="TH SarabunPSK" w:hAnsi="TH SarabunPSK" w:cs="TH SarabunPSK"/>
                <w:szCs w:val="22"/>
                <w:cs/>
              </w:rPr>
              <w:t xml:space="preserve">-การเพิ่มขึ้นของจำนวนสถานประกอบการด้านการท่องเที่ยวเชิงสุขภาพที่ได้รับมาตรฐานตามที่กำหนด </w:t>
            </w:r>
          </w:p>
        </w:tc>
      </w:tr>
    </w:tbl>
    <w:p w14:paraId="419B2788" w14:textId="77777777" w:rsidR="00617C05" w:rsidRPr="00D939D5" w:rsidRDefault="00617C05" w:rsidP="00297D03">
      <w:pPr>
        <w:spacing w:after="0" w:line="240" w:lineRule="auto"/>
        <w:rPr>
          <w:rFonts w:ascii="TH SarabunPSK" w:hAnsi="TH SarabunPSK" w:cs="TH SarabunPSK"/>
          <w:szCs w:val="22"/>
        </w:rPr>
        <w:sectPr w:rsidR="00617C05" w:rsidRPr="00D939D5" w:rsidSect="005C22C1">
          <w:pgSz w:w="15840" w:h="12240" w:orient="landscape"/>
          <w:pgMar w:top="284" w:right="720" w:bottom="567" w:left="720" w:header="720" w:footer="720" w:gutter="0"/>
          <w:cols w:space="720"/>
          <w:docGrid w:linePitch="360"/>
        </w:sectPr>
      </w:pPr>
    </w:p>
    <w:p w14:paraId="2C9875CD" w14:textId="56A8E34B" w:rsidR="00297D03" w:rsidRPr="00592E13" w:rsidRDefault="00297D03" w:rsidP="00617C05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sectPr w:rsidR="00297D03" w:rsidRPr="00592E13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BC702" w14:textId="77777777" w:rsidR="007954FC" w:rsidRDefault="007954FC" w:rsidP="00C250DC">
      <w:pPr>
        <w:spacing w:after="0" w:line="240" w:lineRule="auto"/>
      </w:pPr>
      <w:r>
        <w:separator/>
      </w:r>
    </w:p>
  </w:endnote>
  <w:endnote w:type="continuationSeparator" w:id="0">
    <w:p w14:paraId="714B7C60" w14:textId="77777777" w:rsidR="007954FC" w:rsidRDefault="007954FC" w:rsidP="00C25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113CE" w14:textId="77777777" w:rsidR="007954FC" w:rsidRDefault="007954FC" w:rsidP="00C250DC">
      <w:pPr>
        <w:spacing w:after="0" w:line="240" w:lineRule="auto"/>
      </w:pPr>
      <w:r>
        <w:separator/>
      </w:r>
    </w:p>
  </w:footnote>
  <w:footnote w:type="continuationSeparator" w:id="0">
    <w:p w14:paraId="3998401E" w14:textId="77777777" w:rsidR="007954FC" w:rsidRDefault="007954FC" w:rsidP="00C25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D03"/>
    <w:rsid w:val="00053B99"/>
    <w:rsid w:val="000E479A"/>
    <w:rsid w:val="00163D05"/>
    <w:rsid w:val="001709C5"/>
    <w:rsid w:val="00176F0C"/>
    <w:rsid w:val="001F1B5A"/>
    <w:rsid w:val="002320F8"/>
    <w:rsid w:val="00297D03"/>
    <w:rsid w:val="002F017A"/>
    <w:rsid w:val="00346BE8"/>
    <w:rsid w:val="003E1FDF"/>
    <w:rsid w:val="004225CA"/>
    <w:rsid w:val="00461C24"/>
    <w:rsid w:val="00466318"/>
    <w:rsid w:val="00592E13"/>
    <w:rsid w:val="005C22C1"/>
    <w:rsid w:val="005D74A2"/>
    <w:rsid w:val="00617C05"/>
    <w:rsid w:val="006359DB"/>
    <w:rsid w:val="00646030"/>
    <w:rsid w:val="00657AFE"/>
    <w:rsid w:val="006823D4"/>
    <w:rsid w:val="006A4295"/>
    <w:rsid w:val="007954FC"/>
    <w:rsid w:val="007E4BCF"/>
    <w:rsid w:val="008B4D18"/>
    <w:rsid w:val="00907446"/>
    <w:rsid w:val="009B6335"/>
    <w:rsid w:val="009D7633"/>
    <w:rsid w:val="009F4185"/>
    <w:rsid w:val="00A26D78"/>
    <w:rsid w:val="00AC5803"/>
    <w:rsid w:val="00AE01A5"/>
    <w:rsid w:val="00B13366"/>
    <w:rsid w:val="00B4108E"/>
    <w:rsid w:val="00B8239A"/>
    <w:rsid w:val="00BA4236"/>
    <w:rsid w:val="00BF227C"/>
    <w:rsid w:val="00C250DC"/>
    <w:rsid w:val="00C40438"/>
    <w:rsid w:val="00C63E3A"/>
    <w:rsid w:val="00C827CB"/>
    <w:rsid w:val="00CD245B"/>
    <w:rsid w:val="00D939D5"/>
    <w:rsid w:val="00EB5DD7"/>
    <w:rsid w:val="00FB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4225CA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kern w:val="0"/>
      <w:sz w:val="28"/>
      <w14:ligatures w14:val="none"/>
    </w:rPr>
  </w:style>
  <w:style w:type="paragraph" w:customStyle="1" w:styleId="Default">
    <w:name w:val="Default"/>
    <w:rsid w:val="00D939D5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250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C250DC"/>
  </w:style>
  <w:style w:type="paragraph" w:styleId="a7">
    <w:name w:val="footer"/>
    <w:basedOn w:val="a"/>
    <w:link w:val="a8"/>
    <w:uiPriority w:val="99"/>
    <w:unhideWhenUsed/>
    <w:rsid w:val="00C250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C25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4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DC998-0185-4309-88C2-0670802B6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4</cp:revision>
  <cp:lastPrinted>2023-12-18T04:40:00Z</cp:lastPrinted>
  <dcterms:created xsi:type="dcterms:W3CDTF">2023-12-13T12:25:00Z</dcterms:created>
  <dcterms:modified xsi:type="dcterms:W3CDTF">2023-12-20T05:40:00Z</dcterms:modified>
</cp:coreProperties>
</file>